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2F" w:rsidRDefault="00F4602F" w:rsidP="00F460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F4602F" w:rsidRDefault="00F4602F" w:rsidP="00F460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«АМК»</w:t>
      </w:r>
    </w:p>
    <w:p w:rsidR="00F4602F" w:rsidRDefault="00F4602F" w:rsidP="00F460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 Н.С.________________</w:t>
      </w:r>
    </w:p>
    <w:p w:rsidR="00F4602F" w:rsidRPr="00F4602F" w:rsidRDefault="00F4602F" w:rsidP="00F460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b/>
          <w:bCs/>
          <w:sz w:val="24"/>
          <w:szCs w:val="24"/>
        </w:rPr>
        <w:t xml:space="preserve">Условия приема на </w:t>
      </w:r>
      <w:proofErr w:type="gramStart"/>
      <w:r w:rsidRPr="00F4602F">
        <w:rPr>
          <w:rFonts w:ascii="Times New Roman" w:hAnsi="Times New Roman" w:cs="Times New Roman"/>
          <w:b/>
          <w:bCs/>
          <w:sz w:val="24"/>
          <w:szCs w:val="24"/>
        </w:rPr>
        <w:t>обучение по договорам</w:t>
      </w:r>
      <w:proofErr w:type="gramEnd"/>
      <w:r w:rsidRPr="00F4602F">
        <w:rPr>
          <w:rFonts w:ascii="Times New Roman" w:hAnsi="Times New Roman" w:cs="Times New Roman"/>
          <w:b/>
          <w:bCs/>
          <w:sz w:val="24"/>
          <w:szCs w:val="24"/>
        </w:rPr>
        <w:t xml:space="preserve"> на оказание платных образовательных услуг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 xml:space="preserve">1. Прием студентов (на первый и последующие курсы) для </w:t>
      </w:r>
      <w:proofErr w:type="gramStart"/>
      <w:r w:rsidRPr="00F4602F">
        <w:rPr>
          <w:rFonts w:ascii="Times New Roman" w:hAnsi="Times New Roman" w:cs="Times New Roman"/>
          <w:sz w:val="24"/>
          <w:szCs w:val="24"/>
        </w:rPr>
        <w:t>обучения по договорам</w:t>
      </w:r>
      <w:proofErr w:type="gramEnd"/>
      <w:r w:rsidRPr="00F4602F"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 проводится на все образовательные программы подготовки специалистов среднего профессионального образования сверх установленных контрольных цифр приема на места, финансируемые из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Саха (Якутия).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2. Сроки приема документов от поступающих для обучения по договорам на оказание платных образоват</w:t>
      </w:r>
      <w:r>
        <w:rPr>
          <w:rFonts w:ascii="Times New Roman" w:hAnsi="Times New Roman" w:cs="Times New Roman"/>
          <w:sz w:val="24"/>
          <w:szCs w:val="24"/>
        </w:rPr>
        <w:t>ельных услуг определяются п.2</w:t>
      </w:r>
      <w:r w:rsidRPr="00F460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1раздела 4 Правил приема в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«АМК»</w:t>
      </w:r>
      <w:r w:rsidRPr="00F4602F">
        <w:rPr>
          <w:rFonts w:ascii="Times New Roman" w:hAnsi="Times New Roman" w:cs="Times New Roman"/>
          <w:sz w:val="24"/>
          <w:szCs w:val="24"/>
        </w:rPr>
        <w:t>.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3. Перечень документов, необходимых для поступления на первый и последующий курсы по договорам с оплатой стоимо</w:t>
      </w:r>
      <w:r>
        <w:rPr>
          <w:rFonts w:ascii="Times New Roman" w:hAnsi="Times New Roman" w:cs="Times New Roman"/>
          <w:sz w:val="24"/>
          <w:szCs w:val="24"/>
        </w:rPr>
        <w:t>сти обучения определяется п. 3.1</w:t>
      </w:r>
      <w:r w:rsidRPr="00F460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Раздела 4 Правил приема в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«АМК»</w:t>
      </w:r>
      <w:r w:rsidRPr="00F4602F">
        <w:rPr>
          <w:rFonts w:ascii="Times New Roman" w:hAnsi="Times New Roman" w:cs="Times New Roman"/>
          <w:sz w:val="24"/>
          <w:szCs w:val="24"/>
        </w:rPr>
        <w:t>.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4. Договор на оказание платных образовательных услуг заключается в двух экземплярах.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5. Стороной договора на оказание платных образовательных услуг, оплачивающим стоимость обучения, может быть: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− сам поступающий, в случае достижения им совершеннолетия;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− его законные представители (родитель, усыновитель, попечитель, опекун) в случае,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F4602F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F4602F">
        <w:rPr>
          <w:rFonts w:ascii="Times New Roman" w:hAnsi="Times New Roman" w:cs="Times New Roman"/>
          <w:sz w:val="24"/>
          <w:szCs w:val="24"/>
        </w:rPr>
        <w:t xml:space="preserve"> не достиг совершеннолетия;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− другие физические или юридические лица, заинтересованные в подготовке специалиста.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6. Для заключения договора на оказание платных образовательных услуг физическому лицу – законному представителю несовершеннолетнего, оплачивающему стоимость обучения, необходимо представить документ, удостоверяющий его личность и личность абитуриента.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7. Договор на оказание платных образовательных услуг заключается только в случае предоставления оригинала документа государственного образца об образовании в Приемную комиссию.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8. Договор на оказание платных образовательных услуг считается прекращенным: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а) при полном выполнении сторонами его условий со дня, следующего за днем выдачи диплома или иного документа об образовании;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б) при досрочном отчислении студента из колледжа независимо от причин и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lastRenderedPageBreak/>
        <w:t>оснований отчисления;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в) при переводе студента на бюджетное место на оставшийся срок обучения со дня вступления в силу соответствующего приказа директора колледжа (или с даты, указанной в таком приказе).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9. Договоры с оплатой стоимости обучения с физическим и юриди</w:t>
      </w:r>
      <w:r>
        <w:rPr>
          <w:rFonts w:ascii="Times New Roman" w:hAnsi="Times New Roman" w:cs="Times New Roman"/>
          <w:sz w:val="24"/>
          <w:szCs w:val="24"/>
        </w:rPr>
        <w:t>ческими лицами от имени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«АМ</w:t>
      </w:r>
      <w:r w:rsidRPr="00F4602F">
        <w:rPr>
          <w:rFonts w:ascii="Times New Roman" w:hAnsi="Times New Roman" w:cs="Times New Roman"/>
          <w:sz w:val="24"/>
          <w:szCs w:val="24"/>
        </w:rPr>
        <w:t>К» подписываются директором.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10. Если оплата обучения производится более чем за 1 год, то данный платеж рассматривается в качестве авансового, подлежащего корректировке в случае изменения стоимости обучения на последующих курсах.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 xml:space="preserve">11. По вопросам, касающимся стоимости обучения, изменения банковских реквизитов, порядка оплаты, следует обращаться в бухгалтерию </w:t>
      </w:r>
      <w:r>
        <w:rPr>
          <w:rFonts w:ascii="Times New Roman" w:hAnsi="Times New Roman" w:cs="Times New Roman"/>
          <w:sz w:val="24"/>
          <w:szCs w:val="24"/>
        </w:rPr>
        <w:t xml:space="preserve"> 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«АМ</w:t>
      </w:r>
      <w:r w:rsidRPr="00F4602F">
        <w:rPr>
          <w:rFonts w:ascii="Times New Roman" w:hAnsi="Times New Roman" w:cs="Times New Roman"/>
          <w:sz w:val="24"/>
          <w:szCs w:val="24"/>
        </w:rPr>
        <w:t>К»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>12. Оплата за образовательные услуги осуществляется через банк или банковский терминал.</w:t>
      </w:r>
    </w:p>
    <w:p w:rsidR="00F4602F" w:rsidRPr="00F4602F" w:rsidRDefault="00F4602F" w:rsidP="00F46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 xml:space="preserve">13. Приказ о зачислении абитуриента в колледж издается после заключения договора на оказание платных образовательных услуг и поступления платы за обучение на расчетный счет </w:t>
      </w:r>
      <w:r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«АМ</w:t>
      </w:r>
      <w:r w:rsidRPr="00F4602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602F">
        <w:rPr>
          <w:rFonts w:ascii="Times New Roman" w:hAnsi="Times New Roman" w:cs="Times New Roman"/>
          <w:sz w:val="24"/>
          <w:szCs w:val="24"/>
        </w:rPr>
        <w:t>.</w:t>
      </w:r>
    </w:p>
    <w:p w:rsidR="00FC5B8C" w:rsidRPr="00F4602F" w:rsidRDefault="00FC5B8C" w:rsidP="00F460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5B8C" w:rsidRPr="00F4602F" w:rsidSect="00F460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E6"/>
    <w:rsid w:val="004C3865"/>
    <w:rsid w:val="007573E6"/>
    <w:rsid w:val="00E25ACF"/>
    <w:rsid w:val="00F4602F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2542</Characters>
  <Application>Microsoft Office Word</Application>
  <DocSecurity>0</DocSecurity>
  <Lines>21</Lines>
  <Paragraphs>5</Paragraphs>
  <ScaleCrop>false</ScaleCrop>
  <Company>diakov.net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2021-03-02T10:36:00Z</dcterms:created>
  <dcterms:modified xsi:type="dcterms:W3CDTF">2021-03-02T10:44:00Z</dcterms:modified>
</cp:coreProperties>
</file>