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5" w:rsidRDefault="00CF6005"/>
    <w:p w:rsidR="00CF6005" w:rsidRDefault="00CF6005"/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80E65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</w:t>
      </w:r>
      <w:proofErr w:type="gramStart"/>
      <w:r w:rsidRPr="00380E6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380E65">
        <w:rPr>
          <w:rFonts w:ascii="Times New Roman" w:eastAsia="Calibri" w:hAnsi="Times New Roman" w:cs="Times New Roman"/>
          <w:sz w:val="24"/>
          <w:szCs w:val="24"/>
        </w:rPr>
        <w:t>Я) «АМК»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 Н.С. Миронов 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03D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«_____»_________2022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68" w:rsidRDefault="00121268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68" w:rsidRPr="00380E65" w:rsidRDefault="00121268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E65">
        <w:rPr>
          <w:rFonts w:ascii="Times New Roman" w:eastAsia="Calibri" w:hAnsi="Times New Roman" w:cs="Times New Roman"/>
          <w:b/>
          <w:sz w:val="24"/>
          <w:szCs w:val="24"/>
        </w:rPr>
        <w:t>ПОРЯДОК  ПРИЕМА ГРАЖДАН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E65">
        <w:rPr>
          <w:rFonts w:ascii="Times New Roman" w:eastAsia="Calibri" w:hAnsi="Times New Roman" w:cs="Times New Roman"/>
          <w:b/>
          <w:sz w:val="24"/>
          <w:szCs w:val="24"/>
        </w:rPr>
        <w:t>в ГБПОУ Р</w:t>
      </w:r>
      <w:proofErr w:type="gramStart"/>
      <w:r w:rsidRPr="00380E65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380E65">
        <w:rPr>
          <w:rFonts w:ascii="Times New Roman" w:eastAsia="Calibri" w:hAnsi="Times New Roman" w:cs="Times New Roman"/>
          <w:b/>
          <w:sz w:val="24"/>
          <w:szCs w:val="24"/>
        </w:rPr>
        <w:t>Я) «</w:t>
      </w:r>
      <w:proofErr w:type="spellStart"/>
      <w:r w:rsidRPr="00380E65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380E65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380E65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380E65" w:rsidRPr="00380E65" w:rsidRDefault="00103D11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2022-2023</w:t>
      </w:r>
      <w:r w:rsidR="00380E65" w:rsidRPr="00380E6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005" w:rsidRPr="00CF6005" w:rsidRDefault="00103D11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Алдан 2022</w:t>
      </w:r>
      <w:r w:rsidR="00380E65" w:rsidRPr="00380E6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380E65" w:rsidRPr="00380E65" w:rsidRDefault="00CF600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0E65" w:rsidRPr="00380E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1.Общие положения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приема разработан на основании: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29.12.2012 №273-ФЗ «Об образовании в Российской Федерации»;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27 июля 2006 года № 152-ФЗ «О персональных данных» (с изменениями от 25 ноября, 27 декабря 2009 года);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Приказом Министерства образования и науки РФ </w:t>
      </w:r>
      <w:r w:rsidR="00F26B90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 сентября 2020 г. N 457</w:t>
      </w:r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Приказов </w:t>
      </w:r>
      <w:proofErr w:type="spellStart"/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16.03.2021 №100, от 30.04.2021 №222 «</w:t>
      </w:r>
      <w:r w:rsidR="00F26B90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ПРИЕМА НА ОБУЧЕНИЕ ПО ОБРАЗОВАТЕЛЬНЫМ ПРОГРАММАМ СРЕДНЕГОПРОФЕССИОНАЛЬНОГО ОБРАЗОВАНИЯ</w:t>
      </w:r>
      <w:r w:rsidR="00103D11" w:rsidRPr="000D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Письмом Министерства образования России от 18 декабр</w:t>
      </w:r>
      <w:r w:rsidR="00F26B90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2000 года №16-51-331 ин/16-13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другими нормативными правовыми документами Министерства образования и науки РФ, РС (Я), Министерства труда, занятости и социальной защиты РФ;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Уставом  ГБПОУ Р</w:t>
      </w:r>
      <w:proofErr w:type="gram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 </w:t>
      </w:r>
      <w:proofErr w:type="spell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колледж»;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F26B90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02F7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Порядок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ие) на обучение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среднего профессион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профессиям,  специальностям среднего профессионального образования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образовательные программы) за счет средств республиканского бюджета, по договорам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заключаемым</w:t>
      </w:r>
      <w:r w:rsidR="002D680C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B66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за счет средств </w:t>
      </w:r>
      <w:r w:rsidR="002D680C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(или</w:t>
      </w:r>
      <w:proofErr w:type="gramEnd"/>
      <w:r w:rsidR="002D680C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юридических лиц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03D11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</w:t>
      </w:r>
      <w:r w:rsidR="00103D11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об оказании платных образовательных услуг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определяет особенности проведения вступительных испытаний для</w:t>
      </w:r>
      <w:r w:rsidR="00F26B90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лиц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</w:t>
      </w:r>
      <w:r w:rsidR="002D680C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остранных граждан в колледж на обучение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</w:t>
      </w:r>
      <w:r w:rsidR="00F26B90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7F3B8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бюджета Республики Саха (Якутия)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7F3B8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соответствии с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международными </w:t>
      </w:r>
      <w:r w:rsidR="000B01E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Российской Федерации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1E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</w:t>
      </w:r>
      <w:r w:rsidR="007F3B8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0E65" w:rsidRPr="000D343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в колледж лиц для </w:t>
      </w:r>
      <w:proofErr w:type="gram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</w:t>
      </w:r>
      <w:r w:rsidR="007F3B8A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или</w:t>
      </w:r>
      <w:r w:rsidR="002D680C"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образование.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Прием на </w:t>
      </w:r>
      <w:proofErr w:type="gramStart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за счет бюджетных средств Республики Саха (Якутия) является общедоступным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0E65" w:rsidRPr="000D3435" w:rsidRDefault="00380E65" w:rsidP="000D3435">
      <w:pPr>
        <w:pStyle w:val="Default"/>
        <w:spacing w:line="276" w:lineRule="auto"/>
        <w:jc w:val="both"/>
        <w:rPr>
          <w:color w:val="auto"/>
        </w:rPr>
      </w:pPr>
      <w:r w:rsidRPr="00380E65">
        <w:rPr>
          <w:rFonts w:eastAsia="Times New Roman"/>
          <w:color w:val="333333"/>
          <w:lang w:eastAsia="ru-RU"/>
        </w:rPr>
        <w:t xml:space="preserve">4. </w:t>
      </w:r>
      <w:r w:rsidRPr="000D3435">
        <w:rPr>
          <w:rFonts w:eastAsia="Times New Roman"/>
          <w:color w:val="auto"/>
          <w:lang w:eastAsia="ru-RU"/>
        </w:rPr>
        <w:t>Объем и структура приема лиц в колледж для обучения за счет бюджетных ассигнований Р</w:t>
      </w:r>
      <w:proofErr w:type="gramStart"/>
      <w:r w:rsidRPr="000D3435">
        <w:rPr>
          <w:rFonts w:eastAsia="Times New Roman"/>
          <w:color w:val="auto"/>
          <w:lang w:eastAsia="ru-RU"/>
        </w:rPr>
        <w:t>С(</w:t>
      </w:r>
      <w:proofErr w:type="gramEnd"/>
      <w:r w:rsidRPr="000D3435">
        <w:rPr>
          <w:rFonts w:eastAsia="Times New Roman"/>
          <w:color w:val="auto"/>
          <w:lang w:eastAsia="ru-RU"/>
        </w:rPr>
        <w:t xml:space="preserve">Я) определяются в соответствии с контрольными цифрами приема, устанавливаемыми ежегодно </w:t>
      </w:r>
      <w:r w:rsidR="000D3435" w:rsidRPr="000D3435">
        <w:rPr>
          <w:rFonts w:eastAsia="Times New Roman"/>
          <w:color w:val="auto"/>
          <w:lang w:eastAsia="ru-RU"/>
        </w:rPr>
        <w:t xml:space="preserve"> министерством образования и науки Республики Саха (Якутия) с учетом  </w:t>
      </w:r>
      <w:r w:rsidR="000D3435" w:rsidRPr="000D3435">
        <w:rPr>
          <w:color w:val="auto"/>
        </w:rPr>
        <w:t xml:space="preserve"> потребности в кадрах МЗ РС(Я), утвержденными Министерством здравоохранения Республики Саха (Якутия) по результатам публичного конкурса.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6005" w:rsidRDefault="007F3B8A" w:rsidP="00FF4F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ГБПОУ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в связи с приемом </w:t>
      </w:r>
      <w:r w:rsidR="000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поступающих в соответствии с требованиями законодательства Российской Федерации в </w:t>
      </w:r>
      <w:r w:rsidR="0071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персональных данных.</w:t>
      </w:r>
    </w:p>
    <w:p w:rsidR="00FF4FC6" w:rsidRPr="00CF6005" w:rsidRDefault="00FF4FC6" w:rsidP="00FF4FC6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0523" w:rsidRDefault="00020523" w:rsidP="00FF4F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приема на обучение по образовательным программам  гарантированы соблюдение права на образование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из числа поступающих лиц,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соответствующий уровень образования, наиболее способных и подготовленных к освоению образовательной программы соответствующего уровня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ответствующей направленности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6005" w:rsidRPr="00CF6005" w:rsidRDefault="00CF6005" w:rsidP="0002052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0523" w:rsidRPr="00020523" w:rsidRDefault="00CF6005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0523" w:rsidRP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Организация приема граждан в</w:t>
      </w:r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ГБПОУ Р</w:t>
      </w:r>
      <w:proofErr w:type="gramStart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С(</w:t>
      </w:r>
      <w:proofErr w:type="gramEnd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Я) «</w:t>
      </w:r>
      <w:proofErr w:type="spellStart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Алданский</w:t>
      </w:r>
      <w:proofErr w:type="spellEnd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медицинский</w:t>
      </w:r>
      <w:r w:rsidR="00020523" w:rsidRP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колледж</w:t>
      </w:r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20523" w:rsidRPr="00121268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приема граждан на обучение по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среднего профессионального образования </w:t>
      </w:r>
      <w:r w:rsidR="00FF4FC6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приемной комиссией колледжа (далее - приемная комиссия). Председателем приемной комиссии является директор  ГБПОУ  Р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колледж».</w:t>
      </w:r>
    </w:p>
    <w:p w:rsidR="00020523" w:rsidRPr="00121268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020523" w:rsidRPr="00121268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020523" w:rsidRPr="00121268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организации и проведения вступительных испытаний по специальностям, требующим наличия у поступающих определенных психологических качеств (далее вступительные испытания) председателем приемной комиссии утверждаются</w:t>
      </w:r>
      <w:r w:rsidR="00FF4FC6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и  апелляционной комиссий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и порядок деятельности 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и апелляционной комиссий определяется положениями о них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приемной комиссии.</w:t>
      </w:r>
    </w:p>
    <w:p w:rsidR="00020523" w:rsidRPr="00121268" w:rsidRDefault="00535B7D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2052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20523" w:rsidRPr="00121268" w:rsidRDefault="00535B7D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2052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F6005" w:rsidRPr="00CF6005" w:rsidRDefault="00CF6005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6005" w:rsidRDefault="00CF6005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4FC6" w:rsidRDefault="00FF4FC6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4FC6" w:rsidRPr="00CF6005" w:rsidRDefault="00FF4FC6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35B7D" w:rsidRDefault="00CF6005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5B7D" w:rsidRPr="0053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="00535B7D" w:rsidRPr="0053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FF4FC6" w:rsidRPr="00535B7D" w:rsidRDefault="00FF4FC6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Колледж объявляет прием граждан на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 основании лицензии на осуществление образовательной деятельности, по следующим образовательным программам среднего профессионального образования -   программам подготовки специалистов среднего звена (ППССЗ):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 форма обучения: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базе среднего общего образования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 31.02.01-Лечебное дело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- 34.02.01 - Сестринское дело</w:t>
      </w:r>
    </w:p>
    <w:p w:rsidR="005A2F56" w:rsidRPr="00121268" w:rsidRDefault="005A2F56" w:rsidP="005A2F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- 43.02.12 Технология эстетических услуг</w:t>
      </w:r>
    </w:p>
    <w:p w:rsidR="005A2F56" w:rsidRPr="00121268" w:rsidRDefault="005A2F56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034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34.02.02. Медицинский массаж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1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базе основного общего образования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- 34.02.01 - Сестринское дело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поступающего и его родителей (законных представителей) с Уставом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колледжем и другими документами, регламентирующими организацию  и осуществление образовательной деятельности</w:t>
      </w:r>
      <w:r w:rsidR="003F6718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правами и обязанностями обучающихся приемная комиссия размещает данные документы</w:t>
      </w:r>
      <w:proofErr w:type="gramEnd"/>
      <w:r w:rsidR="003F6718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колледжа.</w:t>
      </w:r>
    </w:p>
    <w:p w:rsidR="003F6718" w:rsidRPr="00121268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информирования о приеме на обучение ГБПОУ Р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 размещает информацию на официальном сайте колледжа в информационно-коммуникационной сети «Интернет» и иными способами с использованием интернет –</w:t>
      </w:r>
      <w:r w:rsidR="00583907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ресурсов, а также обеспечивает свободный доступ в здание учебно- лабораторного корпуса АМК к информации, размещенной на информационном стенде приемной комиссии.</w:t>
      </w:r>
    </w:p>
    <w:p w:rsidR="00535B7D" w:rsidRPr="00121268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Приемная комиссия на официальном сайте колледжа  и информационном стенде приемной комиссии до начала приема документов размещает следующую информацию:</w:t>
      </w:r>
    </w:p>
    <w:p w:rsidR="00535B7D" w:rsidRPr="00121268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позднее 1 марта: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приема в колледж;</w:t>
      </w:r>
    </w:p>
    <w:p w:rsidR="00705843" w:rsidRPr="00121268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приема на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</w:t>
      </w:r>
      <w:r w:rsidR="0070584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специальностей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образовательная организация</w:t>
      </w:r>
      <w:r w:rsidR="0070584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(колледж)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</w:t>
      </w:r>
      <w:r w:rsidR="00583907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(с указанием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получения образования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583907" w:rsidRPr="00121268" w:rsidRDefault="00583907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перечень вступительных испытаний;</w:t>
      </w:r>
    </w:p>
    <w:p w:rsidR="00705843" w:rsidRPr="00121268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формах проведения вступительных испытаний;</w:t>
      </w:r>
    </w:p>
    <w:p w:rsidR="00535B7D" w:rsidRPr="00121268" w:rsidRDefault="00AD200E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843" w:rsidRPr="00121268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проведения вступительных испытаний для инвалидов и лиц с ограниченными возможностями здоровья;</w:t>
      </w:r>
    </w:p>
    <w:p w:rsidR="00705843" w:rsidRPr="00121268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-информацию о необходимости прохождения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35B7D" w:rsidRPr="00121268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позднее 1 июня: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мест для приема по каждой специ</w:t>
      </w:r>
      <w:r w:rsidR="00DD10D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</w:t>
      </w:r>
      <w:r w:rsidR="00AD200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различным формам обучения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бюджетных мест для приема по каждой специальности;</w:t>
      </w:r>
    </w:p>
    <w:p w:rsidR="00535B7D" w:rsidRPr="00121268" w:rsidRDefault="00AD200E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бюджетных мест, выделенных для целевого </w:t>
      </w:r>
      <w:r w:rsidR="00DD10D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по каждой специальности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мест по каждой специальности по договорам </w:t>
      </w:r>
      <w:r w:rsidR="0070584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подачи и рассмотрения апелляций</w:t>
      </w:r>
      <w:r w:rsidR="00705843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вступительных испытаний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наличии общежития и количестве мест в общежитиях, выделяемых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поступающих;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договора </w:t>
      </w:r>
      <w:r w:rsidR="00DD10D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услуг.</w:t>
      </w:r>
    </w:p>
    <w:p w:rsidR="00DD10DE" w:rsidRPr="00121268" w:rsidRDefault="00DD10DE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приема документов приемная комиссия ежедневно размещает на официальном сайте </w:t>
      </w:r>
      <w:hyperlink r:id="rId5" w:history="1"/>
      <w:r w:rsidR="00535B7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 и информационном стенде приемной комиссии сведения о количестве поданных за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по каждой специальности.</w:t>
      </w:r>
    </w:p>
    <w:p w:rsidR="00535B7D" w:rsidRPr="00121268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комиссия колледжа обеспечивает функционирование специальных телефонных ли</w:t>
      </w:r>
      <w:r w:rsidR="00AD200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 по номерам 8(41145) 31-5-25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37-5-19 и раздела </w:t>
      </w:r>
      <w:r w:rsidR="00DD10DE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ответов на обращения, связанные с приемом граждан в колледж.</w:t>
      </w:r>
    </w:p>
    <w:p w:rsidR="00CF6005" w:rsidRPr="00121268" w:rsidRDefault="00CF6005" w:rsidP="00DD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Прием документов  поступающих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Прием в колледж по образовательным программам проводится на первый курс по личному заявлению граждан.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начинается не позднее 20 июня текущего года.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в колледж на очную форму получения образования осуществляется до 10 августа текущего года, а при наличии свободных мест в колледже прием документов продлевается до 25 ноября текущего года.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подаче заявления (на русском языке) о приеме в колледж поступающий предъявляет следующие документы: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Граждане Российской Федерации: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или копию документов, удостоверяющих его личность, гражданство;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-оригинал или копию документа  об образовании</w:t>
      </w:r>
      <w:r w:rsidR="006E11A8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E11A8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об образовании и о квалификации;</w:t>
      </w:r>
    </w:p>
    <w:p w:rsidR="00DD10DE" w:rsidRPr="00121268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-4 фотографий;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Иностранные граждане, лица без гражданства, в том числе соотечественники, проживающие за рубежом: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7" w:history="1">
        <w:r w:rsidRPr="0012126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107</w:t>
        </w:r>
      </w:hyperlink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также свидетельство о признании иностранного образования), заверенный нотариально;</w:t>
      </w:r>
      <w:proofErr w:type="gramEnd"/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8" w:history="1">
        <w:r w:rsidRPr="0012126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6 статьи 17</w:t>
        </w:r>
      </w:hyperlink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-4 фотографии.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19.4. Поступающие помимо документов, указанных в </w:t>
      </w:r>
      <w:hyperlink w:anchor="p115" w:history="1">
        <w:r w:rsidRPr="0012126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пунктах 19.1</w:t>
        </w:r>
      </w:hyperlink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w:anchor="p135" w:history="1">
        <w:r w:rsidRPr="0012126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19.3</w:t>
        </w:r>
      </w:hyperlink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19.5. При личном представлении оригиналов документов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заверение их копий  в колледже.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заявлении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 и отчество (последнее - при наличии);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-реквизиты документа, удостоверяющего его личность, когда и кем выдан;</w:t>
      </w:r>
    </w:p>
    <w:p w:rsidR="006E11A8" w:rsidRPr="0012126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E11A8" w:rsidRPr="0012126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-специальность  для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</w:t>
      </w:r>
      <w:r w:rsidR="006E11A8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</w:t>
      </w:r>
      <w:r w:rsidR="007A73F4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 и приложения к ним.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 заверяется личной подписью поступающего.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Подписью </w:t>
      </w:r>
      <w:proofErr w:type="gramStart"/>
      <w:r w:rsidRPr="00A92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поступающего</w:t>
      </w:r>
      <w:proofErr w:type="gramEnd"/>
      <w:r w:rsidRPr="00A92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заверяется также следующее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 У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</w:t>
      </w:r>
      <w:proofErr w:type="gramStart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7A73F4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</w:t>
      </w:r>
      <w:proofErr w:type="gramStart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обучение по специальностям, входящим в </w:t>
      </w:r>
      <w:hyperlink r:id="rId9" w:history="1">
        <w:r w:rsidR="006E11A8"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перечень</w:t>
        </w:r>
      </w:hyperlink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при заключении трудового договора или служебного контракта по соответствующей должнос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профессии или специальности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(31.02.01 Лечебное</w:t>
      </w:r>
      <w:r w:rsidR="00947133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дело;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34.02.01 Сестринское дело</w:t>
      </w:r>
      <w:r w:rsidR="005A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2F56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43.02.12 Технология эстетических услуг</w:t>
      </w:r>
      <w:r w:rsid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34.02.02.</w:t>
      </w:r>
      <w:proofErr w:type="gramEnd"/>
      <w:r w:rsidR="0032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27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массаж</w:t>
      </w:r>
      <w:r w:rsidR="005A2F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E11A8" w:rsidRPr="00A92C4E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в образовательную организацию;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  <w:r w:rsidR="00DA271A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направленные по почте, принимаются при их поступлении в колледж не позднее сроков, установленных пунктом 18 настоящего Порядка.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947133" w:rsidRPr="00A92C4E" w:rsidRDefault="000916A5" w:rsidP="000916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электронной форме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proofErr w:type="gramStart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электронной почты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proofErr w:type="spellStart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947133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am</w:t>
        </w:r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</w:t>
        </w:r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aldan</w:t>
        </w:r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</w:t>
        </w:r>
        <w:proofErr w:type="spellStart"/>
        <w:r w:rsidRPr="00A92C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il.ru</w:t>
        </w:r>
        <w:proofErr w:type="spellEnd"/>
      </w:hyperlink>
      <w:r w:rsidR="00947133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 .;</w:t>
      </w:r>
    </w:p>
    <w:p w:rsidR="000916A5" w:rsidRPr="00A92C4E" w:rsidRDefault="00947133" w:rsidP="000916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функционала федеральной государственной информационной системы «Единый портал государственных и муниципальных услуг»;</w:t>
      </w:r>
    </w:p>
    <w:p w:rsid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Pr="00A92C4E">
        <w:rPr>
          <w:rFonts w:ascii="Times New Roman" w:eastAsia="Calibri" w:hAnsi="Times New Roman" w:cs="Times New Roman"/>
          <w:sz w:val="24"/>
          <w:szCs w:val="24"/>
        </w:rPr>
        <w:t xml:space="preserve">, а также через Портал образовательных услуг Республики Саха (Якутия) по адресу </w:t>
      </w:r>
      <w:hyperlink r:id="rId11" w:history="1"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</w:t>
        </w:r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yakutia</w:t>
        </w:r>
        <w:proofErr w:type="spellEnd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92C4E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Pr="00A92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2C4E" w:rsidRPr="00A92C4E" w:rsidRDefault="00A92C4E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1A8" w:rsidRPr="00A92C4E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</w:t>
      </w:r>
      <w:proofErr w:type="gramStart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E11A8" w:rsidRPr="00A92C4E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r w:rsidR="00DA271A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18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E11A8" w:rsidRPr="00A92C4E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взимание платы с поступающих при подаче документов, указанных в </w:t>
      </w: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18.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E11A8" w:rsidRPr="00A92C4E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6E11A8" w:rsidRPr="00A92C4E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</w:t>
      </w:r>
      <w:r w:rsidR="006E11A8" w:rsidRPr="00A92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представленные поступающим. Документы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возвращаются</w:t>
      </w:r>
      <w:r w:rsidR="00B42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колледжем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DD10DE" w:rsidRPr="0067521B" w:rsidRDefault="006E11A8" w:rsidP="006752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10DE" w:rsidRPr="00CF6005" w:rsidRDefault="00DD10DE" w:rsidP="00DD10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32EB2" w:rsidRPr="00E32EB2" w:rsidRDefault="003502C0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="00E32EB2" w:rsidRPr="00E32E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Вступительные испытания</w:t>
      </w:r>
    </w:p>
    <w:p w:rsidR="00E32EB2" w:rsidRPr="0067521B" w:rsidRDefault="003502C0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32EB2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2EB2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E32EB2" w:rsidRPr="0067521B" w:rsidRDefault="0067521B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32EB2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31.02.01 Лечебное дело </w:t>
      </w:r>
    </w:p>
    <w:p w:rsidR="00E32EB2" w:rsidRPr="0067521B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 34.02.01 Сестринское дело</w:t>
      </w:r>
    </w:p>
    <w:p w:rsidR="0067521B" w:rsidRPr="003272A7" w:rsidRDefault="0067521B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- 43.02.12 Технология эстетических услуг</w:t>
      </w:r>
    </w:p>
    <w:p w:rsidR="003272A7" w:rsidRPr="003272A7" w:rsidRDefault="003272A7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- 34.02.02. Медицинский массаж</w:t>
      </w:r>
    </w:p>
    <w:p w:rsidR="00CF6005" w:rsidRPr="0067521B" w:rsidRDefault="00E32EB2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Абитуриенты, поступающие на специальности 31.02.01 Лечебное д</w:t>
      </w:r>
      <w:r w:rsidR="0067521B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ело,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34.02.01 Сестринское дело</w:t>
      </w:r>
      <w:r w:rsidR="0067521B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43.02.12 Технология эстетических услуг 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вступительные испытания в форме </w:t>
      </w:r>
      <w:proofErr w:type="spellStart"/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67521B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</w:t>
      </w:r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диагностического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</w:t>
      </w:r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комплекса «</w:t>
      </w:r>
      <w:proofErr w:type="spellStart"/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Профмедтест</w:t>
      </w:r>
      <w:proofErr w:type="spellEnd"/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 тестирования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общий культурный уровень абитуриента, круг его интересов,</w:t>
      </w:r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 и аналитических способностей,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самоидентификация в предполагаемой профессии, степень активности, готовность к погружению в профессию. Регистрация проводимого собеседования ведется в форме анкеты.</w:t>
      </w:r>
    </w:p>
    <w:p w:rsidR="00CF6005" w:rsidRPr="0067521B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73109" w:rsidRPr="0067521B" w:rsidRDefault="003502C0" w:rsidP="00583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F6005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вступительных испытаний о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цениваются по зачетной системе: </w:t>
      </w:r>
      <w:r w:rsidR="00473109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«зачет» (соответствует), «незачет» (не соответствует).</w:t>
      </w:r>
    </w:p>
    <w:p w:rsidR="00CF6005" w:rsidRPr="0067521B" w:rsidRDefault="00CF6005" w:rsidP="00B6296D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прохождение вступительных испытаний подтверждает наличие у поступающих определенных </w:t>
      </w:r>
      <w:r w:rsidR="003502C0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качеств, необходимых для </w:t>
      </w:r>
      <w:proofErr w:type="gramStart"/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3502C0" w:rsidRPr="0067521B" w:rsidRDefault="00CF6005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02C0" w:rsidRPr="0067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3502C0" w:rsidRPr="0067521B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Инвалиды и лица с ограниченными возможностями здоровья при поступлении в </w:t>
      </w:r>
      <w:proofErr w:type="spellStart"/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502C0" w:rsidRPr="0067521B" w:rsidRDefault="00976C15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02C0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3502C0" w:rsidRPr="0067521B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502C0" w:rsidRPr="0067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502C0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 из числа работников колледжа или привлеченных лиц</w:t>
      </w:r>
      <w:proofErr w:type="gramStart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502C0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3502C0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502C0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</w:t>
      </w:r>
      <w:proofErr w:type="gramStart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02C0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67521B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для слабовидящих: </w:t>
      </w:r>
    </w:p>
    <w:p w:rsidR="00976C15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976C15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3502C0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2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7521B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глухих и слабослышащих:</w:t>
      </w:r>
    </w:p>
    <w:p w:rsidR="003502C0" w:rsidRPr="00121268" w:rsidRDefault="0067521B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наличие звукоусиливающей аппаратуры коллективного пользования, при необходимости </w:t>
      </w:r>
      <w:proofErr w:type="gramStart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502C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976C15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лиц с нарушениями опорно-двигательного аппарата письменные задания выполняются на компьютере со специализированным программным обеспечением или </w:t>
      </w:r>
      <w:proofErr w:type="spell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 </w:t>
      </w:r>
    </w:p>
    <w:p w:rsidR="003502C0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3502C0" w:rsidRPr="00121268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Общие правила подачи и рассмотрения апелляций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31.По результатам вступительного испытания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6231B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Апелляция подается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 следую</w:t>
      </w:r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день после объявления результата вступительного испытания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апелляционную комиссию при рассмотрении апелляций  включаются в качестве независимых экспертов представители органов исполнительной власти субъектов Российской Федерации, осуществляющих государственное</w:t>
      </w:r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образования.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 несовершеннолетним поступающим имеет право присутствовать один из родителей или иных законных представителей.</w:t>
      </w:r>
    </w:p>
    <w:p w:rsidR="00B6231B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После рассмотрения апелляции выносится решение апелляционной комиссии</w:t>
      </w:r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принимается большинством голосов от числа лиц, входящих в состав апелляционной комиссии и присутствующих на заседании. При равенстве голосов решающим является голос председательствующего на заседании апелляционной комиссии.</w:t>
      </w:r>
    </w:p>
    <w:p w:rsidR="00976C15" w:rsidRPr="00121268" w:rsidRDefault="00B6231B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74034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976C15" w:rsidRPr="00121268" w:rsidRDefault="00B6231B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74034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C1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Оформленное протоколом решение апелляционной комиссии доводится до </w:t>
      </w:r>
      <w:proofErr w:type="gramStart"/>
      <w:r w:rsidR="00976C1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976C1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(под роспись).</w:t>
      </w:r>
    </w:p>
    <w:p w:rsidR="00976C15" w:rsidRPr="00121268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31B" w:rsidRPr="00121268" w:rsidRDefault="00B6231B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121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Зачисление в колледж</w:t>
      </w:r>
    </w:p>
    <w:p w:rsidR="00B6231B" w:rsidRPr="00121268" w:rsidRDefault="00B6231B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Поступающий представляет оригинал документа государственного образца об образовании (или) документа об образовании и</w:t>
      </w:r>
      <w:r w:rsidR="00B6296D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года.</w:t>
      </w:r>
    </w:p>
    <w:p w:rsidR="00CF6005" w:rsidRPr="00121268" w:rsidRDefault="00F05760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сроков представления оригиналов документов об образовании 25 августа текущего года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B6231B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</w:t>
      </w:r>
      <w:hyperlink r:id="rId12" w:history="1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05" w:rsidRPr="00121268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</w:t>
      </w:r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Республики Саха (Якутия)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</w:t>
      </w:r>
      <w:proofErr w:type="gramStart"/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при приеме, а также наличия договора о целевом обучении</w:t>
      </w:r>
      <w:r w:rsidR="00F05760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05" w:rsidRPr="00121268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F6005" w:rsidRPr="00121268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F6005" w:rsidRPr="00121268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F6005" w:rsidRPr="00121268" w:rsidRDefault="00F05760" w:rsidP="00B6296D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</w:t>
      </w:r>
      <w:proofErr w:type="gramStart"/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CF6005" w:rsidRPr="00121268" w:rsidRDefault="00B6296D" w:rsidP="00B6296D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3" w:history="1">
        <w:r w:rsidR="00CF6005" w:rsidRPr="001212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2015</w:t>
      </w:r>
      <w:proofErr w:type="gramEnd"/>
      <w:r w:rsidR="00CF6005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поступающего статуса победителя или призера чемпионата профессиональног</w:t>
      </w:r>
      <w:r w:rsidR="00B6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="00B6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="00B6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WorldSkillsInternational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(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WorldSkillsEurope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F6005" w:rsidRPr="00CF6005" w:rsidRDefault="00F05760" w:rsidP="00B6296D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F05760" w:rsidRPr="001C616F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</w:t>
      </w:r>
      <w:proofErr w:type="gramEnd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Порядок внесения изменений</w:t>
      </w:r>
    </w:p>
    <w:p w:rsidR="00F05760" w:rsidRPr="00121268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</w:t>
      </w:r>
      <w:r w:rsidR="002120F2"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</w:t>
      </w:r>
      <w:bookmarkStart w:id="0" w:name="_GoBack"/>
      <w:bookmarkEnd w:id="0"/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настоящие Правила могут быть внесены изменения.</w:t>
      </w:r>
      <w:proofErr w:type="gramEnd"/>
    </w:p>
    <w:p w:rsidR="00F05760" w:rsidRPr="00121268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Необходимые изменения и дополнения могут быть внесены в Правила при рассмотрении на заседании приемной комиссии и утверждении их директором образовательного учреждения.</w:t>
      </w:r>
    </w:p>
    <w:p w:rsidR="00CF6005" w:rsidRPr="00121268" w:rsidRDefault="00CF6005" w:rsidP="00F05760">
      <w:pPr>
        <w:spacing w:line="360" w:lineRule="auto"/>
      </w:pPr>
    </w:p>
    <w:p w:rsidR="00CF6005" w:rsidRDefault="00CF6005" w:rsidP="00F05760">
      <w:pPr>
        <w:spacing w:line="360" w:lineRule="auto"/>
      </w:pPr>
    </w:p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sectPr w:rsidR="00CF6005" w:rsidSect="0024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44"/>
    <w:rsid w:val="00001724"/>
    <w:rsid w:val="00020523"/>
    <w:rsid w:val="000916A5"/>
    <w:rsid w:val="000B01EA"/>
    <w:rsid w:val="000D3435"/>
    <w:rsid w:val="00103D11"/>
    <w:rsid w:val="00121268"/>
    <w:rsid w:val="001802F7"/>
    <w:rsid w:val="001C4695"/>
    <w:rsid w:val="002120F2"/>
    <w:rsid w:val="00243049"/>
    <w:rsid w:val="002D680C"/>
    <w:rsid w:val="003272A7"/>
    <w:rsid w:val="003502C0"/>
    <w:rsid w:val="00380E65"/>
    <w:rsid w:val="003F6718"/>
    <w:rsid w:val="00473109"/>
    <w:rsid w:val="004C3865"/>
    <w:rsid w:val="00535B7D"/>
    <w:rsid w:val="00583323"/>
    <w:rsid w:val="00583907"/>
    <w:rsid w:val="005A2F56"/>
    <w:rsid w:val="005B0144"/>
    <w:rsid w:val="0067521B"/>
    <w:rsid w:val="006E11A8"/>
    <w:rsid w:val="00705843"/>
    <w:rsid w:val="00713699"/>
    <w:rsid w:val="007A73F4"/>
    <w:rsid w:val="007C1B66"/>
    <w:rsid w:val="007F3B8A"/>
    <w:rsid w:val="00947133"/>
    <w:rsid w:val="00976C15"/>
    <w:rsid w:val="00A92C4E"/>
    <w:rsid w:val="00AD200E"/>
    <w:rsid w:val="00B424C8"/>
    <w:rsid w:val="00B6231B"/>
    <w:rsid w:val="00B6296D"/>
    <w:rsid w:val="00CF6005"/>
    <w:rsid w:val="00D506D0"/>
    <w:rsid w:val="00DA271A"/>
    <w:rsid w:val="00DD10DE"/>
    <w:rsid w:val="00E25ACF"/>
    <w:rsid w:val="00E32EB2"/>
    <w:rsid w:val="00E74034"/>
    <w:rsid w:val="00ED3E7C"/>
    <w:rsid w:val="00F05760"/>
    <w:rsid w:val="00F26B90"/>
    <w:rsid w:val="00FC5B8C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1A8"/>
    <w:rPr>
      <w:color w:val="0000FF" w:themeColor="hyperlink"/>
      <w:u w:val="single"/>
    </w:rPr>
  </w:style>
  <w:style w:type="paragraph" w:customStyle="1" w:styleId="Default">
    <w:name w:val="Default"/>
    <w:rsid w:val="000D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57B6A5CB1AD87285EC982008C6DF41C&amp;req=doc&amp;base=LAW&amp;n=150465&amp;dst=17&amp;fld=134&amp;REFFIELD=134&amp;REFDST=100092&amp;REFDOC=366971&amp;REFBASE=LAW&amp;stat=refcode%3D16876%3Bdstident%3D17%3Bindex%3D129&amp;date=16.02.2021&amp;demo=2" TargetMode="External"/><Relationship Id="rId13" Type="http://schemas.openxmlformats.org/officeDocument/2006/relationships/hyperlink" Target="https://login.consultant.ru/link/?rnd=957B6A5CB1AD87285EC982008C6DF41C&amp;req=doc&amp;base=LAW&amp;n=353908&amp;REFFIELD=134&amp;REFDST=100187&amp;REFDOC=366971&amp;REFBASE=LAW&amp;stat=refcode%3D16876%3Bindex%3D238&amp;date=16.02.2021&amp;demo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57B6A5CB1AD87285EC982008C6DF41C&amp;req=doc&amp;base=LAW&amp;n=356002&amp;dst=101393&amp;fld=134&amp;REFFIELD=134&amp;REFDST=100086&amp;REFDOC=366971&amp;REFBASE=LAW&amp;stat=refcode%3D16876%3Bdstident%3D101393%3Bindex%3D121&amp;date=16.02.2021&amp;demo=2" TargetMode="External"/><Relationship Id="rId12" Type="http://schemas.openxmlformats.org/officeDocument/2006/relationships/hyperlink" Target="http://www.apkcollege.com./" TargetMode="Externa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kcollege.com/" TargetMode="External"/><Relationship Id="rId11" Type="http://schemas.openxmlformats.org/officeDocument/2006/relationships/hyperlink" Target="https://edu.e-yakutia.ru/" TargetMode="External"/><Relationship Id="rId5" Type="http://schemas.openxmlformats.org/officeDocument/2006/relationships/hyperlink" Target="http://www.apkcolleg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k.ald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57B6A5CB1AD87285EC982008C6DF41C&amp;req=doc&amp;base=LAW&amp;n=150768&amp;dst=100009&amp;fld=134&amp;REFFIELD=134&amp;REFDST=100115&amp;REFDOC=366971&amp;REFBASE=LAW&amp;stat=refcode%3D16876%3Bdstident%3D100009%3Bindex%3D153&amp;date=16.02.2021&amp;dem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2138-A461-47EC-BD33-E7FF44E2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2021-03-02T05:38:00Z</cp:lastPrinted>
  <dcterms:created xsi:type="dcterms:W3CDTF">2021-02-16T03:00:00Z</dcterms:created>
  <dcterms:modified xsi:type="dcterms:W3CDTF">2022-03-03T06:35:00Z</dcterms:modified>
</cp:coreProperties>
</file>